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C2" w:rsidRDefault="00070CC2" w:rsidP="00070CC2">
      <w:pPr>
        <w:tabs>
          <w:tab w:val="left" w:pos="5580"/>
        </w:tabs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Editor’s plan for </w:t>
      </w:r>
      <w:r>
        <w:rPr>
          <w:i/>
          <w:iCs/>
          <w:sz w:val="36"/>
          <w:szCs w:val="36"/>
          <w:lang w:val="en-GB"/>
        </w:rPr>
        <w:t>Nordic Studies in Education</w:t>
      </w:r>
      <w:r>
        <w:rPr>
          <w:sz w:val="36"/>
          <w:szCs w:val="36"/>
          <w:lang w:val="en-GB"/>
        </w:rPr>
        <w:t>, Vol. 32</w:t>
      </w:r>
    </w:p>
    <w:p w:rsidR="00070CC2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  <w:r w:rsidRPr="000D205F">
        <w:rPr>
          <w:sz w:val="28"/>
          <w:szCs w:val="28"/>
          <w:lang w:val="en-GB"/>
        </w:rPr>
        <w:t xml:space="preserve">The premises for publishing </w:t>
      </w:r>
      <w:r w:rsidRPr="000D205F">
        <w:rPr>
          <w:i/>
          <w:iCs/>
          <w:sz w:val="28"/>
          <w:szCs w:val="28"/>
          <w:lang w:val="en-GB"/>
        </w:rPr>
        <w:t>Nordic Studies in Education</w:t>
      </w:r>
      <w:r w:rsidRPr="000D205F">
        <w:rPr>
          <w:sz w:val="28"/>
          <w:szCs w:val="28"/>
          <w:lang w:val="en-GB"/>
        </w:rPr>
        <w:t xml:space="preserve"> will in principle remain the same as for previous volume(s): Subsidized by NOS-HS (the Joint Committee for Nordic Research Councils for the Humanities and the Social Sciences), published and distributed by </w:t>
      </w:r>
      <w:proofErr w:type="spellStart"/>
      <w:r w:rsidRPr="000D205F">
        <w:rPr>
          <w:sz w:val="28"/>
          <w:szCs w:val="28"/>
          <w:lang w:val="en-GB"/>
        </w:rPr>
        <w:t>Universitetsforlaget</w:t>
      </w:r>
      <w:proofErr w:type="spellEnd"/>
      <w:r w:rsidRPr="000D205F">
        <w:rPr>
          <w:sz w:val="28"/>
          <w:szCs w:val="28"/>
          <w:lang w:val="en-GB"/>
        </w:rPr>
        <w:t xml:space="preserve"> in Oslo, and the activities of the editor in chief housed by the Department of Education and Special Education, </w:t>
      </w:r>
      <w:proofErr w:type="spellStart"/>
      <w:r w:rsidRPr="000D205F">
        <w:rPr>
          <w:sz w:val="28"/>
          <w:szCs w:val="28"/>
          <w:lang w:val="en-GB"/>
        </w:rPr>
        <w:t>Göteborg</w:t>
      </w:r>
      <w:proofErr w:type="spellEnd"/>
      <w:r w:rsidRPr="000D205F">
        <w:rPr>
          <w:sz w:val="28"/>
          <w:szCs w:val="28"/>
          <w:lang w:val="en-GB"/>
        </w:rPr>
        <w:t xml:space="preserve"> University. </w:t>
      </w: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4E0DF3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  <w:r w:rsidRPr="000D205F">
        <w:rPr>
          <w:sz w:val="28"/>
          <w:szCs w:val="28"/>
          <w:lang w:val="en-GB"/>
        </w:rPr>
        <w:t>The editorial board will meet twice in Lillehammer before next annual meeting</w:t>
      </w:r>
      <w:r w:rsidR="003F0545">
        <w:rPr>
          <w:sz w:val="28"/>
          <w:szCs w:val="28"/>
          <w:lang w:val="en-GB"/>
        </w:rPr>
        <w:t>, and the ambition</w:t>
      </w:r>
      <w:r w:rsidR="004E0DF3" w:rsidRPr="000D205F">
        <w:rPr>
          <w:sz w:val="28"/>
          <w:szCs w:val="28"/>
          <w:lang w:val="en-GB"/>
        </w:rPr>
        <w:t xml:space="preserve"> of the editor during the period is to: </w:t>
      </w:r>
    </w:p>
    <w:p w:rsidR="004E0DF3" w:rsidRPr="000D205F" w:rsidRDefault="004E0DF3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Pr="000D205F" w:rsidRDefault="0090612A" w:rsidP="004E0DF3">
      <w:pPr>
        <w:pStyle w:val="Liststycke"/>
        <w:numPr>
          <w:ilvl w:val="0"/>
          <w:numId w:val="1"/>
        </w:numPr>
        <w:tabs>
          <w:tab w:val="left" w:pos="5580"/>
        </w:tabs>
        <w:rPr>
          <w:sz w:val="28"/>
          <w:szCs w:val="28"/>
          <w:lang w:val="en-GB"/>
        </w:rPr>
      </w:pPr>
      <w:r w:rsidRPr="000D205F">
        <w:rPr>
          <w:sz w:val="28"/>
          <w:szCs w:val="28"/>
          <w:lang w:val="en-GB"/>
        </w:rPr>
        <w:t xml:space="preserve">speed up the review process </w:t>
      </w:r>
      <w:r w:rsidR="00183F80" w:rsidRPr="000D205F">
        <w:rPr>
          <w:sz w:val="28"/>
          <w:szCs w:val="28"/>
          <w:lang w:val="en-GB"/>
        </w:rPr>
        <w:t xml:space="preserve">by </w:t>
      </w:r>
      <w:r w:rsidR="004E0DF3" w:rsidRPr="000D205F">
        <w:rPr>
          <w:sz w:val="28"/>
          <w:szCs w:val="28"/>
          <w:lang w:val="en-GB"/>
        </w:rPr>
        <w:t xml:space="preserve">introducing reviews </w:t>
      </w:r>
      <w:r w:rsidR="004E0DF3" w:rsidRPr="000D205F">
        <w:rPr>
          <w:sz w:val="28"/>
          <w:szCs w:val="28"/>
          <w:lang w:val="en-GB"/>
        </w:rPr>
        <w:t>online</w:t>
      </w:r>
      <w:r w:rsidR="004E0DF3" w:rsidRPr="000D205F">
        <w:rPr>
          <w:sz w:val="28"/>
          <w:szCs w:val="28"/>
          <w:lang w:val="en-GB"/>
        </w:rPr>
        <w:t xml:space="preserve"> </w:t>
      </w: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Pr="000D205F" w:rsidRDefault="004E0DF3" w:rsidP="004E0DF3">
      <w:pPr>
        <w:pStyle w:val="Liststycke"/>
        <w:numPr>
          <w:ilvl w:val="0"/>
          <w:numId w:val="1"/>
        </w:numPr>
        <w:tabs>
          <w:tab w:val="left" w:pos="5580"/>
        </w:tabs>
        <w:rPr>
          <w:sz w:val="28"/>
          <w:szCs w:val="28"/>
          <w:lang w:val="en-GB"/>
        </w:rPr>
      </w:pPr>
      <w:r w:rsidRPr="000D205F">
        <w:rPr>
          <w:sz w:val="28"/>
          <w:szCs w:val="28"/>
          <w:lang w:val="en-GB"/>
        </w:rPr>
        <w:t>increase the distribution</w:t>
      </w:r>
      <w:bookmarkStart w:id="0" w:name="_GoBack"/>
      <w:bookmarkEnd w:id="0"/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Pr="000D205F" w:rsidRDefault="004E0DF3" w:rsidP="004E0DF3">
      <w:pPr>
        <w:pStyle w:val="Liststycke"/>
        <w:numPr>
          <w:ilvl w:val="0"/>
          <w:numId w:val="1"/>
        </w:numPr>
        <w:tabs>
          <w:tab w:val="left" w:pos="5580"/>
        </w:tabs>
        <w:rPr>
          <w:sz w:val="28"/>
          <w:szCs w:val="28"/>
          <w:lang w:val="en-GB"/>
        </w:rPr>
      </w:pPr>
      <w:r w:rsidRPr="000D205F">
        <w:rPr>
          <w:sz w:val="28"/>
          <w:szCs w:val="28"/>
          <w:lang w:val="en-GB"/>
        </w:rPr>
        <w:t>i</w:t>
      </w:r>
      <w:r w:rsidR="00070CC2" w:rsidRPr="000D205F">
        <w:rPr>
          <w:sz w:val="28"/>
          <w:szCs w:val="28"/>
          <w:lang w:val="en-GB"/>
        </w:rPr>
        <w:t xml:space="preserve">ncrease </w:t>
      </w:r>
      <w:r w:rsidRPr="000D205F">
        <w:rPr>
          <w:sz w:val="28"/>
          <w:szCs w:val="28"/>
          <w:lang w:val="en-GB"/>
        </w:rPr>
        <w:t>submission of  manuscripts</w:t>
      </w: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  <w:r w:rsidRPr="000D205F">
        <w:rPr>
          <w:sz w:val="28"/>
          <w:szCs w:val="28"/>
          <w:lang w:val="en-GB"/>
        </w:rPr>
        <w:t>Crew during the period:</w:t>
      </w: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  <w:r w:rsidRPr="000D205F">
        <w:rPr>
          <w:sz w:val="28"/>
          <w:szCs w:val="28"/>
          <w:lang w:val="en-GB"/>
        </w:rPr>
        <w:t xml:space="preserve">Editor in chief </w:t>
      </w:r>
      <w:r w:rsidRPr="000D205F">
        <w:rPr>
          <w:sz w:val="28"/>
          <w:szCs w:val="28"/>
          <w:lang w:val="en-GB"/>
        </w:rPr>
        <w:noBreakHyphen/>
        <w:t xml:space="preserve"> </w:t>
      </w:r>
      <w:proofErr w:type="spellStart"/>
      <w:r w:rsidRPr="000D205F">
        <w:rPr>
          <w:sz w:val="28"/>
          <w:szCs w:val="28"/>
          <w:lang w:val="en-GB"/>
        </w:rPr>
        <w:t>Biörn</w:t>
      </w:r>
      <w:proofErr w:type="spellEnd"/>
      <w:r w:rsidRPr="000D205F">
        <w:rPr>
          <w:sz w:val="28"/>
          <w:szCs w:val="28"/>
          <w:lang w:val="en-GB"/>
        </w:rPr>
        <w:t xml:space="preserve"> </w:t>
      </w:r>
      <w:proofErr w:type="spellStart"/>
      <w:r w:rsidRPr="000D205F">
        <w:rPr>
          <w:sz w:val="28"/>
          <w:szCs w:val="28"/>
          <w:lang w:val="en-GB"/>
        </w:rPr>
        <w:t>Hasselgren</w:t>
      </w:r>
      <w:proofErr w:type="spellEnd"/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  <w:r w:rsidRPr="000D205F">
        <w:rPr>
          <w:sz w:val="28"/>
          <w:szCs w:val="28"/>
          <w:lang w:val="en-GB"/>
        </w:rPr>
        <w:t xml:space="preserve">Editorial board </w:t>
      </w:r>
      <w:r w:rsidRPr="000D205F">
        <w:rPr>
          <w:sz w:val="28"/>
          <w:szCs w:val="28"/>
          <w:lang w:val="en-GB"/>
        </w:rPr>
        <w:noBreakHyphen/>
        <w:t xml:space="preserve"> The NERA board</w:t>
      </w: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  <w:r w:rsidRPr="000D205F">
        <w:rPr>
          <w:sz w:val="28"/>
          <w:szCs w:val="28"/>
          <w:lang w:val="en-GB"/>
        </w:rPr>
        <w:t xml:space="preserve">Referee coordinator </w:t>
      </w:r>
      <w:r w:rsidRPr="000D205F">
        <w:rPr>
          <w:sz w:val="28"/>
          <w:szCs w:val="28"/>
          <w:lang w:val="en-GB"/>
        </w:rPr>
        <w:noBreakHyphen/>
        <w:t xml:space="preserve"> Kasper </w:t>
      </w:r>
      <w:proofErr w:type="spellStart"/>
      <w:r w:rsidRPr="000D205F">
        <w:rPr>
          <w:sz w:val="28"/>
          <w:szCs w:val="28"/>
          <w:lang w:val="en-GB"/>
        </w:rPr>
        <w:t>Kofod</w:t>
      </w:r>
      <w:proofErr w:type="spellEnd"/>
      <w:r w:rsidRPr="000D205F">
        <w:rPr>
          <w:sz w:val="28"/>
          <w:szCs w:val="28"/>
          <w:lang w:val="en-GB"/>
        </w:rPr>
        <w:t xml:space="preserve"> </w:t>
      </w: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  <w:r w:rsidRPr="000D205F">
        <w:rPr>
          <w:sz w:val="28"/>
          <w:szCs w:val="28"/>
          <w:lang w:val="en-GB"/>
        </w:rPr>
        <w:t>Stockholm 2012-03-04</w:t>
      </w: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Pr="000D205F" w:rsidRDefault="00070CC2" w:rsidP="00070CC2">
      <w:pPr>
        <w:tabs>
          <w:tab w:val="left" w:pos="5580"/>
        </w:tabs>
        <w:rPr>
          <w:sz w:val="28"/>
          <w:szCs w:val="28"/>
          <w:lang w:val="en-GB"/>
        </w:rPr>
      </w:pPr>
    </w:p>
    <w:p w:rsidR="00070CC2" w:rsidRPr="000D205F" w:rsidRDefault="00070CC2" w:rsidP="00070CC2">
      <w:pPr>
        <w:rPr>
          <w:sz w:val="28"/>
          <w:szCs w:val="28"/>
          <w:lang w:val="en-GB"/>
        </w:rPr>
      </w:pPr>
      <w:proofErr w:type="spellStart"/>
      <w:r w:rsidRPr="000D205F">
        <w:rPr>
          <w:sz w:val="28"/>
          <w:szCs w:val="28"/>
          <w:lang w:val="en-GB"/>
        </w:rPr>
        <w:t>Biörn</w:t>
      </w:r>
      <w:proofErr w:type="spellEnd"/>
      <w:r w:rsidRPr="000D205F">
        <w:rPr>
          <w:sz w:val="28"/>
          <w:szCs w:val="28"/>
          <w:lang w:val="en-GB"/>
        </w:rPr>
        <w:t xml:space="preserve"> </w:t>
      </w:r>
      <w:proofErr w:type="spellStart"/>
      <w:r w:rsidRPr="000D205F">
        <w:rPr>
          <w:sz w:val="28"/>
          <w:szCs w:val="28"/>
          <w:lang w:val="en-GB"/>
        </w:rPr>
        <w:t>Hasselgren</w:t>
      </w:r>
      <w:proofErr w:type="spellEnd"/>
      <w:r w:rsidRPr="000D205F">
        <w:rPr>
          <w:sz w:val="28"/>
          <w:szCs w:val="28"/>
          <w:lang w:val="en-GB"/>
        </w:rPr>
        <w:t>, Editor in Chief</w:t>
      </w:r>
    </w:p>
    <w:p w:rsidR="00070CC2" w:rsidRPr="000D205F" w:rsidRDefault="00070CC2" w:rsidP="00070CC2">
      <w:pPr>
        <w:rPr>
          <w:sz w:val="28"/>
          <w:szCs w:val="28"/>
        </w:rPr>
      </w:pPr>
      <w:r w:rsidRPr="000D205F">
        <w:rPr>
          <w:sz w:val="28"/>
          <w:szCs w:val="28"/>
        </w:rPr>
        <w:t>Kungsholms strand 167</w:t>
      </w:r>
    </w:p>
    <w:p w:rsidR="00070CC2" w:rsidRPr="000D205F" w:rsidRDefault="00070CC2" w:rsidP="00070CC2">
      <w:pPr>
        <w:rPr>
          <w:sz w:val="28"/>
          <w:szCs w:val="28"/>
        </w:rPr>
      </w:pPr>
      <w:r w:rsidRPr="000D205F">
        <w:rPr>
          <w:sz w:val="28"/>
          <w:szCs w:val="28"/>
        </w:rPr>
        <w:t>SE-112 48 Stockholm</w:t>
      </w:r>
    </w:p>
    <w:p w:rsidR="00070CC2" w:rsidRPr="000D205F" w:rsidRDefault="00070CC2" w:rsidP="00070CC2">
      <w:pPr>
        <w:rPr>
          <w:sz w:val="28"/>
          <w:szCs w:val="28"/>
        </w:rPr>
      </w:pPr>
      <w:r w:rsidRPr="000D205F">
        <w:rPr>
          <w:sz w:val="28"/>
          <w:szCs w:val="28"/>
        </w:rPr>
        <w:t>biorn.hasselgren@ped.gu.se</w:t>
      </w:r>
    </w:p>
    <w:p w:rsidR="00070CC2" w:rsidRPr="000D205F" w:rsidRDefault="00070CC2" w:rsidP="00070CC2">
      <w:pPr>
        <w:rPr>
          <w:sz w:val="28"/>
          <w:szCs w:val="28"/>
        </w:rPr>
      </w:pPr>
    </w:p>
    <w:p w:rsidR="00070CC2" w:rsidRPr="000D205F" w:rsidRDefault="00070CC2" w:rsidP="00070CC2">
      <w:pPr>
        <w:rPr>
          <w:rFonts w:ascii="Calibri" w:hAnsi="Calibri" w:cs="Calibri"/>
          <w:sz w:val="28"/>
          <w:szCs w:val="28"/>
        </w:rPr>
      </w:pPr>
    </w:p>
    <w:p w:rsidR="001502EF" w:rsidRPr="000D205F" w:rsidRDefault="001502EF">
      <w:pPr>
        <w:rPr>
          <w:sz w:val="28"/>
          <w:szCs w:val="28"/>
        </w:rPr>
      </w:pPr>
    </w:p>
    <w:sectPr w:rsidR="001502EF" w:rsidRPr="000D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774C"/>
    <w:multiLevelType w:val="hybridMultilevel"/>
    <w:tmpl w:val="DA965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C2"/>
    <w:rsid w:val="00070CC2"/>
    <w:rsid w:val="000D205F"/>
    <w:rsid w:val="001502EF"/>
    <w:rsid w:val="00183F80"/>
    <w:rsid w:val="003F0545"/>
    <w:rsid w:val="004E0DF3"/>
    <w:rsid w:val="0090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CC2"/>
    <w:pPr>
      <w:spacing w:after="0" w:line="240" w:lineRule="auto"/>
    </w:pPr>
    <w:rPr>
      <w:rFonts w:ascii="Times" w:eastAsia="Times New Roman" w:hAnsi="Times" w:cs="Times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0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CC2"/>
    <w:pPr>
      <w:spacing w:after="0" w:line="240" w:lineRule="auto"/>
    </w:pPr>
    <w:rPr>
      <w:rFonts w:ascii="Times" w:eastAsia="Times New Roman" w:hAnsi="Times" w:cs="Times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0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Granath</dc:creator>
  <cp:lastModifiedBy>Gunilla Granath</cp:lastModifiedBy>
  <cp:revision>2</cp:revision>
  <dcterms:created xsi:type="dcterms:W3CDTF">2012-03-09T10:10:00Z</dcterms:created>
  <dcterms:modified xsi:type="dcterms:W3CDTF">2012-03-09T10:10:00Z</dcterms:modified>
</cp:coreProperties>
</file>